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910"/>
        <w:gridCol w:w="4478"/>
      </w:tblGrid>
      <w:tr w:rsidR="000474EB" w14:paraId="2173CDB5" w14:textId="77777777" w:rsidTr="006E4AE5">
        <w:tc>
          <w:tcPr>
            <w:tcW w:w="10910" w:type="dxa"/>
            <w:shd w:val="clear" w:color="auto" w:fill="00B0F0"/>
          </w:tcPr>
          <w:p w14:paraId="01750CB9" w14:textId="77777777" w:rsidR="00C37B3C" w:rsidRDefault="000474EB" w:rsidP="00C37B3C">
            <w:pPr>
              <w:spacing w:before="120"/>
              <w:jc w:val="center"/>
              <w:rPr>
                <w:rFonts w:ascii="Calibri" w:eastAsia="Times New Roman" w:hAnsi="Calibri" w:cs="Calibri"/>
                <w:kern w:val="28"/>
                <w:sz w:val="16"/>
                <w:szCs w:val="16"/>
                <w:lang w:eastAsia="fr-FR"/>
              </w:rPr>
            </w:pPr>
            <w:r>
              <w:rPr>
                <w:rFonts w:ascii="Calibri" w:eastAsia="Times New Roman" w:hAnsi="Calibri" w:cs="Calibri"/>
                <w:kern w:val="28"/>
                <w:sz w:val="16"/>
                <w:szCs w:val="16"/>
                <w:lang w:eastAsia="fr-FR"/>
              </w:rPr>
              <w:br w:type="page"/>
            </w:r>
          </w:p>
          <w:p w14:paraId="48818159" w14:textId="153D0197" w:rsidR="000474EB" w:rsidRPr="00C37B3C" w:rsidRDefault="00144BF4" w:rsidP="00C37B3C">
            <w:pPr>
              <w:spacing w:before="120"/>
              <w:jc w:val="center"/>
              <w:rPr>
                <w:rFonts w:ascii="Calibri" w:eastAsia="Times New Roman" w:hAnsi="Calibri" w:cs="Calibri"/>
                <w:b/>
                <w:color w:val="008080"/>
                <w:kern w:val="28"/>
                <w:sz w:val="24"/>
                <w:szCs w:val="28"/>
                <w:lang w:eastAsia="fr-FR"/>
              </w:rPr>
            </w:pPr>
            <w:r w:rsidRPr="00144BF4">
              <w:rPr>
                <w:rFonts w:ascii="Arial" w:hAnsi="Arial" w:cs="Arial"/>
                <w:b/>
                <w:bCs/>
                <w:caps/>
                <w:color w:val="FFFFFF" w:themeColor="background1"/>
                <w:spacing w:val="6"/>
                <w:w w:val="90"/>
                <w:sz w:val="28"/>
                <w:szCs w:val="28"/>
                <w:lang w:eastAsia="x-none"/>
              </w:rPr>
              <w:t>préservation et la restauration des zones humides du bassin Sarthe amont</w:t>
            </w:r>
          </w:p>
        </w:tc>
        <w:tc>
          <w:tcPr>
            <w:tcW w:w="4478" w:type="dxa"/>
            <w:shd w:val="clear" w:color="auto" w:fill="0070C0"/>
          </w:tcPr>
          <w:p w14:paraId="2B4C1950" w14:textId="0BD0F109" w:rsidR="000474EB" w:rsidRPr="008319DA" w:rsidRDefault="00331193" w:rsidP="006E4AE5">
            <w:pPr>
              <w:spacing w:before="120" w:after="120"/>
              <w:jc w:val="center"/>
              <w:rPr>
                <w:rFonts w:ascii="Calibri" w:eastAsia="Times New Roman" w:hAnsi="Calibri" w:cs="Calibri"/>
                <w:b/>
                <w:color w:val="008080"/>
                <w:kern w:val="28"/>
                <w:sz w:val="24"/>
                <w:szCs w:val="28"/>
                <w:lang w:eastAsia="fr-FR"/>
              </w:rPr>
            </w:pPr>
            <w:r>
              <w:rPr>
                <w:rFonts w:ascii="Calibri" w:eastAsia="Times New Roman" w:hAnsi="Calibri" w:cs="Calibri"/>
                <w:b/>
                <w:noProof/>
                <w:color w:val="008080"/>
                <w:kern w:val="28"/>
                <w:sz w:val="24"/>
                <w:szCs w:val="28"/>
                <w:lang w:eastAsia="fr-FR"/>
              </w:rPr>
              <w:drawing>
                <wp:inline distT="0" distB="0" distL="0" distR="0" wp14:anchorId="69BB9C97" wp14:editId="5D734125">
                  <wp:extent cx="2031558" cy="853440"/>
                  <wp:effectExtent l="0" t="0" r="6985" b="3810"/>
                  <wp:docPr id="125794222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942228" name="Image 1257942228"/>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40418" cy="857162"/>
                          </a:xfrm>
                          <a:prstGeom prst="rect">
                            <a:avLst/>
                          </a:prstGeom>
                        </pic:spPr>
                      </pic:pic>
                    </a:graphicData>
                  </a:graphic>
                </wp:inline>
              </w:drawing>
            </w:r>
          </w:p>
        </w:tc>
      </w:tr>
    </w:tbl>
    <w:p w14:paraId="72A762B5" w14:textId="77777777" w:rsidR="000474EB" w:rsidRPr="00C106EB" w:rsidRDefault="000474EB" w:rsidP="000474EB">
      <w:pPr>
        <w:spacing w:after="0" w:line="240" w:lineRule="auto"/>
        <w:jc w:val="center"/>
        <w:rPr>
          <w:rFonts w:ascii="Calibri" w:eastAsia="Times New Roman" w:hAnsi="Calibri" w:cs="Calibri"/>
          <w:color w:val="008080"/>
          <w:kern w:val="28"/>
          <w:sz w:val="18"/>
          <w:szCs w:val="28"/>
          <w:lang w:eastAsia="fr-FR"/>
        </w:rPr>
      </w:pPr>
    </w:p>
    <w:tbl>
      <w:tblPr>
        <w:tblW w:w="15320" w:type="dxa"/>
        <w:jc w:val="center"/>
        <w:tblLook w:val="01E0" w:firstRow="1" w:lastRow="1" w:firstColumn="1" w:lastColumn="1" w:noHBand="0" w:noVBand="0"/>
      </w:tblPr>
      <w:tblGrid>
        <w:gridCol w:w="3722"/>
        <w:gridCol w:w="5796"/>
        <w:gridCol w:w="2434"/>
        <w:gridCol w:w="3368"/>
      </w:tblGrid>
      <w:tr w:rsidR="000474EB" w:rsidRPr="006A6A02" w14:paraId="07C1E3F8" w14:textId="77777777" w:rsidTr="006E4AE5">
        <w:trPr>
          <w:trHeight w:val="30"/>
          <w:jc w:val="center"/>
        </w:trPr>
        <w:tc>
          <w:tcPr>
            <w:tcW w:w="3722" w:type="dxa"/>
          </w:tcPr>
          <w:p w14:paraId="1A829E4F" w14:textId="77777777" w:rsidR="000474EB" w:rsidRPr="001401D5" w:rsidRDefault="000474EB" w:rsidP="006E4AE5">
            <w:pPr>
              <w:tabs>
                <w:tab w:val="left" w:pos="2828"/>
              </w:tabs>
              <w:spacing w:before="20" w:after="20" w:line="240" w:lineRule="auto"/>
              <w:rPr>
                <w:rFonts w:ascii="Calibri" w:eastAsia="Times New Roman" w:hAnsi="Calibri" w:cs="Calibri"/>
                <w:b/>
                <w:color w:val="008080"/>
                <w:kern w:val="28"/>
                <w:sz w:val="18"/>
                <w:szCs w:val="18"/>
                <w:lang w:eastAsia="fr-FR"/>
              </w:rPr>
            </w:pPr>
            <w:r w:rsidRPr="00BF2BFB">
              <w:rPr>
                <w:rFonts w:ascii="Calibri" w:eastAsia="Times New Roman" w:hAnsi="Calibri" w:cs="Calibri"/>
                <w:b/>
                <w:color w:val="0070C0"/>
                <w:kern w:val="28"/>
                <w:sz w:val="18"/>
                <w:szCs w:val="18"/>
                <w:lang w:eastAsia="fr-FR"/>
              </w:rPr>
              <w:t>Descriptif du projet</w:t>
            </w:r>
          </w:p>
        </w:tc>
        <w:tc>
          <w:tcPr>
            <w:tcW w:w="5796" w:type="dxa"/>
          </w:tcPr>
          <w:p w14:paraId="20000D8D" w14:textId="77777777" w:rsidR="000474EB" w:rsidRPr="001401D5" w:rsidRDefault="000474EB" w:rsidP="006E4AE5">
            <w:pPr>
              <w:tabs>
                <w:tab w:val="left" w:pos="2828"/>
              </w:tabs>
              <w:spacing w:after="0" w:line="240" w:lineRule="auto"/>
              <w:rPr>
                <w:rFonts w:ascii="Calibri" w:eastAsia="Times New Roman" w:hAnsi="Calibri" w:cs="Calibri"/>
                <w:b/>
                <w:color w:val="008080"/>
                <w:kern w:val="28"/>
                <w:sz w:val="18"/>
                <w:szCs w:val="18"/>
                <w:lang w:eastAsia="fr-FR"/>
              </w:rPr>
            </w:pPr>
          </w:p>
        </w:tc>
        <w:tc>
          <w:tcPr>
            <w:tcW w:w="2434" w:type="dxa"/>
          </w:tcPr>
          <w:p w14:paraId="3D148D53" w14:textId="77777777" w:rsidR="000474EB" w:rsidRPr="001401D5" w:rsidRDefault="000474EB" w:rsidP="006E4AE5">
            <w:pPr>
              <w:tabs>
                <w:tab w:val="left" w:pos="2828"/>
              </w:tabs>
              <w:spacing w:after="0" w:line="240" w:lineRule="auto"/>
              <w:rPr>
                <w:rFonts w:ascii="Calibri" w:eastAsia="Times New Roman" w:hAnsi="Calibri" w:cs="Calibri"/>
                <w:b/>
                <w:color w:val="008080"/>
                <w:kern w:val="28"/>
                <w:sz w:val="18"/>
                <w:szCs w:val="18"/>
                <w:lang w:eastAsia="fr-FR"/>
              </w:rPr>
            </w:pPr>
            <w:r w:rsidRPr="00BF2BFB">
              <w:rPr>
                <w:rFonts w:ascii="Calibri" w:eastAsia="Times New Roman" w:hAnsi="Calibri" w:cs="Calibri"/>
                <w:b/>
                <w:color w:val="0070C0"/>
                <w:kern w:val="28"/>
                <w:sz w:val="18"/>
                <w:szCs w:val="18"/>
                <w:lang w:eastAsia="fr-FR"/>
              </w:rPr>
              <w:t>Maître d’ouvrage </w:t>
            </w:r>
          </w:p>
        </w:tc>
        <w:tc>
          <w:tcPr>
            <w:tcW w:w="3368" w:type="dxa"/>
          </w:tcPr>
          <w:p w14:paraId="587E7E58" w14:textId="77777777" w:rsidR="000474EB" w:rsidRPr="006D2C3F" w:rsidRDefault="000474EB" w:rsidP="006E4AE5">
            <w:pPr>
              <w:tabs>
                <w:tab w:val="left" w:pos="2828"/>
              </w:tabs>
              <w:spacing w:before="20" w:after="20" w:line="240" w:lineRule="auto"/>
              <w:rPr>
                <w:rFonts w:ascii="Calibri" w:eastAsia="Times New Roman" w:hAnsi="Calibri" w:cs="Calibri"/>
                <w:b/>
                <w:color w:val="538135" w:themeColor="accent6" w:themeShade="BF"/>
                <w:kern w:val="28"/>
                <w:sz w:val="18"/>
                <w:szCs w:val="18"/>
                <w:lang w:eastAsia="fr-FR"/>
              </w:rPr>
            </w:pPr>
          </w:p>
        </w:tc>
      </w:tr>
      <w:tr w:rsidR="000474EB" w:rsidRPr="006A6A02" w14:paraId="084C76DF" w14:textId="77777777" w:rsidTr="006E4AE5">
        <w:trPr>
          <w:trHeight w:val="3365"/>
          <w:jc w:val="center"/>
        </w:trPr>
        <w:tc>
          <w:tcPr>
            <w:tcW w:w="9518" w:type="dxa"/>
            <w:gridSpan w:val="2"/>
          </w:tcPr>
          <w:p w14:paraId="404B190C" w14:textId="1EC192A5" w:rsidR="00243B31" w:rsidRPr="005600A6" w:rsidRDefault="00656C77" w:rsidP="00243B31">
            <w:pPr>
              <w:pStyle w:val="NormalWeb"/>
              <w:spacing w:before="0" w:beforeAutospacing="0" w:after="0" w:afterAutospacing="0"/>
              <w:ind w:right="52"/>
              <w:jc w:val="both"/>
              <w:rPr>
                <w:rFonts w:asciiTheme="minorHAnsi" w:hAnsiTheme="minorHAnsi" w:cstheme="minorHAnsi"/>
                <w:color w:val="000000"/>
                <w:spacing w:val="6"/>
                <w:w w:val="90"/>
                <w:sz w:val="18"/>
                <w:szCs w:val="18"/>
              </w:rPr>
            </w:pPr>
            <w:r w:rsidRPr="005600A6">
              <w:rPr>
                <w:rFonts w:asciiTheme="minorHAnsi" w:hAnsiTheme="minorHAnsi" w:cstheme="minorHAnsi"/>
                <w:color w:val="000000"/>
                <w:spacing w:val="6"/>
                <w:w w:val="90"/>
                <w:sz w:val="18"/>
                <w:szCs w:val="18"/>
              </w:rPr>
              <w:t>S</w:t>
            </w:r>
            <w:r w:rsidR="00243B31" w:rsidRPr="005600A6">
              <w:rPr>
                <w:rFonts w:asciiTheme="minorHAnsi" w:hAnsiTheme="minorHAnsi" w:cstheme="minorHAnsi"/>
                <w:color w:val="000000"/>
                <w:spacing w:val="6"/>
                <w:w w:val="90"/>
                <w:sz w:val="18"/>
                <w:szCs w:val="18"/>
              </w:rPr>
              <w:t>ur la période 2027-2029, l’AFFO mettra en œuvre un programme de préservation, de restauration et de suivi des zones humides du bassin de la Sarthe amont, en cohérence avec sa stratégie foncière.</w:t>
            </w:r>
          </w:p>
          <w:p w14:paraId="391AF6C0" w14:textId="140B5065" w:rsidR="00243B31" w:rsidRPr="005600A6" w:rsidRDefault="00243B31" w:rsidP="00243B31">
            <w:pPr>
              <w:pStyle w:val="NormalWeb"/>
              <w:spacing w:before="0" w:beforeAutospacing="0" w:after="0" w:afterAutospacing="0"/>
              <w:ind w:right="52"/>
              <w:jc w:val="both"/>
              <w:rPr>
                <w:rFonts w:asciiTheme="minorHAnsi" w:hAnsiTheme="minorHAnsi" w:cstheme="minorHAnsi"/>
                <w:color w:val="000000"/>
                <w:spacing w:val="6"/>
                <w:w w:val="90"/>
                <w:sz w:val="18"/>
                <w:szCs w:val="18"/>
              </w:rPr>
            </w:pPr>
            <w:r w:rsidRPr="005600A6">
              <w:rPr>
                <w:rFonts w:asciiTheme="minorHAnsi" w:hAnsiTheme="minorHAnsi" w:cstheme="minorHAnsi"/>
                <w:color w:val="000000"/>
                <w:spacing w:val="6"/>
                <w:w w:val="90"/>
                <w:sz w:val="18"/>
                <w:szCs w:val="18"/>
              </w:rPr>
              <w:t>L’action comprendra des suivis avant et après travaux, afin de caractériser l’état initial des sites, d’accompagner les opérations de restauration et d’en évaluer les effets. Les travaux porteront sur la restauration de prairies humides et tourbeuses, de mares et de forêts alluviales, le comblement de fossés. Différentes interventions permettant de restaurer le fonctionnement écologique et hydrologique des zones humides seront portées.</w:t>
            </w:r>
            <w:r w:rsidR="00656C77" w:rsidRPr="005600A6">
              <w:rPr>
                <w:rFonts w:asciiTheme="minorHAnsi" w:hAnsiTheme="minorHAnsi" w:cstheme="minorHAnsi"/>
                <w:color w:val="000000"/>
                <w:spacing w:val="6"/>
                <w:w w:val="90"/>
                <w:sz w:val="18"/>
                <w:szCs w:val="18"/>
              </w:rPr>
              <w:t xml:space="preserve"> </w:t>
            </w:r>
            <w:r w:rsidRPr="005600A6">
              <w:rPr>
                <w:rFonts w:asciiTheme="minorHAnsi" w:hAnsiTheme="minorHAnsi" w:cstheme="minorHAnsi"/>
                <w:color w:val="000000"/>
                <w:spacing w:val="6"/>
                <w:w w:val="90"/>
                <w:sz w:val="18"/>
                <w:szCs w:val="18"/>
              </w:rPr>
              <w:t>Sur certains sites, ces interventions pourront être complétées par des travaux hydrauliques portés par le Syndicat de bassin de la Sarthe, comme l’arasement de merlons ou la remise en forme de banquettes dans les cours d’eau.</w:t>
            </w:r>
            <w:r w:rsidR="00656C77" w:rsidRPr="005600A6">
              <w:rPr>
                <w:rFonts w:asciiTheme="minorHAnsi" w:hAnsiTheme="minorHAnsi" w:cstheme="minorHAnsi"/>
                <w:color w:val="000000"/>
                <w:spacing w:val="6"/>
                <w:w w:val="90"/>
                <w:sz w:val="18"/>
                <w:szCs w:val="18"/>
              </w:rPr>
              <w:t xml:space="preserve"> </w:t>
            </w:r>
            <w:r w:rsidRPr="005600A6">
              <w:rPr>
                <w:rFonts w:asciiTheme="minorHAnsi" w:hAnsiTheme="minorHAnsi" w:cstheme="minorHAnsi"/>
                <w:color w:val="000000"/>
                <w:spacing w:val="6"/>
                <w:w w:val="90"/>
                <w:sz w:val="18"/>
                <w:szCs w:val="18"/>
              </w:rPr>
              <w:t xml:space="preserve">La maîtrise foncière constituera un levier complémentaire pour sécuriser durablement certains sites restaurés. Des acquisitions seront envisagées dans la vallée de la Sarthe à Coulonges-sur-Sarthe, avec un objectif particulier de préservation des zones humides favorables au courlis cendré. La gestion des parcelles </w:t>
            </w:r>
            <w:r w:rsidR="00D15DA5" w:rsidRPr="005600A6">
              <w:rPr>
                <w:rFonts w:asciiTheme="minorHAnsi" w:hAnsiTheme="minorHAnsi" w:cstheme="minorHAnsi"/>
                <w:color w:val="000000"/>
                <w:spacing w:val="6"/>
                <w:w w:val="90"/>
                <w:sz w:val="18"/>
                <w:szCs w:val="18"/>
              </w:rPr>
              <w:t>s’</w:t>
            </w:r>
            <w:r w:rsidRPr="005600A6">
              <w:rPr>
                <w:rFonts w:asciiTheme="minorHAnsi" w:hAnsiTheme="minorHAnsi" w:cstheme="minorHAnsi"/>
                <w:color w:val="000000"/>
                <w:spacing w:val="6"/>
                <w:w w:val="90"/>
                <w:sz w:val="18"/>
                <w:szCs w:val="18"/>
              </w:rPr>
              <w:t>appu</w:t>
            </w:r>
            <w:r w:rsidR="00D15DA5" w:rsidRPr="005600A6">
              <w:rPr>
                <w:rFonts w:asciiTheme="minorHAnsi" w:hAnsiTheme="minorHAnsi" w:cstheme="minorHAnsi"/>
                <w:color w:val="000000"/>
                <w:spacing w:val="6"/>
                <w:w w:val="90"/>
                <w:sz w:val="18"/>
                <w:szCs w:val="18"/>
              </w:rPr>
              <w:t>i</w:t>
            </w:r>
            <w:r w:rsidRPr="005600A6">
              <w:rPr>
                <w:rFonts w:asciiTheme="minorHAnsi" w:hAnsiTheme="minorHAnsi" w:cstheme="minorHAnsi"/>
                <w:color w:val="000000"/>
                <w:spacing w:val="6"/>
                <w:w w:val="90"/>
                <w:sz w:val="18"/>
                <w:szCs w:val="18"/>
              </w:rPr>
              <w:t>era sur la mise en place de baux ruraux à clauses environnementales avec les exploitants agricoles.</w:t>
            </w:r>
          </w:p>
          <w:p w14:paraId="598F3AB0" w14:textId="77777777" w:rsidR="00C37B3C" w:rsidRPr="005600A6" w:rsidRDefault="00C37B3C" w:rsidP="006E4AE5">
            <w:pPr>
              <w:pStyle w:val="NormalWeb"/>
              <w:spacing w:before="0" w:beforeAutospacing="0" w:after="0" w:afterAutospacing="0"/>
              <w:ind w:right="52"/>
              <w:jc w:val="both"/>
              <w:rPr>
                <w:rFonts w:asciiTheme="minorHAnsi" w:hAnsiTheme="minorHAnsi" w:cstheme="minorHAnsi"/>
                <w:color w:val="000000"/>
                <w:spacing w:val="6"/>
                <w:w w:val="90"/>
                <w:sz w:val="18"/>
                <w:szCs w:val="18"/>
                <w:lang w:val="x-none"/>
              </w:rPr>
            </w:pPr>
          </w:p>
          <w:p w14:paraId="1437D6E7" w14:textId="62FDC9F7" w:rsidR="00C37B3C" w:rsidRPr="005600A6" w:rsidRDefault="000474EB" w:rsidP="00C37B3C">
            <w:pPr>
              <w:pStyle w:val="NormalWeb"/>
              <w:spacing w:before="0" w:beforeAutospacing="0" w:after="0" w:afterAutospacing="0"/>
              <w:ind w:right="52"/>
              <w:jc w:val="both"/>
              <w:rPr>
                <w:rFonts w:asciiTheme="minorHAnsi" w:hAnsiTheme="minorHAnsi" w:cstheme="minorHAnsi"/>
                <w:bCs/>
                <w:iCs/>
                <w:color w:val="000000"/>
                <w:kern w:val="28"/>
                <w:sz w:val="18"/>
                <w:szCs w:val="18"/>
              </w:rPr>
            </w:pPr>
            <w:r w:rsidRPr="005600A6">
              <w:rPr>
                <w:rFonts w:asciiTheme="minorHAnsi" w:hAnsiTheme="minorHAnsi" w:cstheme="minorHAnsi"/>
                <w:color w:val="000000"/>
                <w:spacing w:val="6"/>
                <w:w w:val="90"/>
                <w:sz w:val="18"/>
                <w:szCs w:val="18"/>
              </w:rPr>
              <w:t xml:space="preserve">OBJECTIF :  </w:t>
            </w:r>
          </w:p>
          <w:p w14:paraId="4563FD86" w14:textId="41DEA9C9" w:rsidR="00C37B3C" w:rsidRDefault="00243B31" w:rsidP="005600A6">
            <w:pPr>
              <w:suppressAutoHyphens/>
              <w:autoSpaceDE w:val="0"/>
              <w:autoSpaceDN w:val="0"/>
              <w:adjustRightInd w:val="0"/>
              <w:spacing w:after="0" w:line="240" w:lineRule="auto"/>
              <w:ind w:right="52"/>
              <w:jc w:val="both"/>
              <w:textAlignment w:val="center"/>
              <w:rPr>
                <w:rFonts w:eastAsia="Times New Roman" w:cstheme="minorHAnsi"/>
                <w:color w:val="000000"/>
                <w:spacing w:val="6"/>
                <w:w w:val="90"/>
                <w:sz w:val="18"/>
                <w:szCs w:val="18"/>
                <w:lang w:eastAsia="fr-FR"/>
              </w:rPr>
            </w:pPr>
            <w:r w:rsidRPr="005600A6">
              <w:rPr>
                <w:rFonts w:eastAsia="Times New Roman" w:cstheme="minorHAnsi"/>
                <w:color w:val="000000"/>
                <w:spacing w:val="6"/>
                <w:w w:val="90"/>
                <w:sz w:val="18"/>
                <w:szCs w:val="18"/>
                <w:lang w:eastAsia="fr-FR"/>
              </w:rPr>
              <w:t>L’action vise à préserver et restaurer durablement les zones humides du bassin de la Sarthe amont. Elle répond aux objectifs de la stratégie territoriale 2027-2032 : préserver et restaurer les zones humides, retrouver leurs capacités naturelles de stockage et de régulation de l’eau, améliorer la qualité des milieux et renforcer leur résilience face au changement climatique. Les acquisitions et les baux ruraux à clauses environnementales permettront de pérenniser des pratiques agricoles compatibles avec ces objectifs, tandis que les travaux et leur suivi avant/après permettront d’évaluer les gains fonctionnels et écologiques obtenus.</w:t>
            </w:r>
          </w:p>
          <w:p w14:paraId="4DCD9AFA" w14:textId="77777777" w:rsidR="005600A6" w:rsidRDefault="005600A6" w:rsidP="005600A6">
            <w:pPr>
              <w:suppressAutoHyphens/>
              <w:autoSpaceDE w:val="0"/>
              <w:autoSpaceDN w:val="0"/>
              <w:adjustRightInd w:val="0"/>
              <w:spacing w:after="0" w:line="240" w:lineRule="auto"/>
              <w:ind w:right="52"/>
              <w:jc w:val="both"/>
              <w:textAlignment w:val="center"/>
              <w:rPr>
                <w:rFonts w:eastAsia="Times New Roman" w:cstheme="minorHAnsi"/>
                <w:bCs/>
                <w:iCs/>
                <w:color w:val="000000"/>
                <w:kern w:val="28"/>
                <w:sz w:val="18"/>
                <w:szCs w:val="18"/>
                <w:lang w:eastAsia="fr-FR"/>
              </w:rPr>
            </w:pPr>
          </w:p>
          <w:p w14:paraId="75652FA5" w14:textId="77777777" w:rsidR="00C37B3C" w:rsidRDefault="00C37B3C" w:rsidP="005600A6">
            <w:pPr>
              <w:suppressAutoHyphens/>
              <w:autoSpaceDE w:val="0"/>
              <w:autoSpaceDN w:val="0"/>
              <w:adjustRightInd w:val="0"/>
              <w:spacing w:after="0" w:line="240" w:lineRule="auto"/>
              <w:ind w:right="52"/>
              <w:jc w:val="both"/>
              <w:textAlignment w:val="center"/>
              <w:rPr>
                <w:rFonts w:eastAsia="Times New Roman" w:cstheme="minorHAnsi"/>
                <w:color w:val="000000"/>
                <w:spacing w:val="6"/>
                <w:w w:val="90"/>
                <w:sz w:val="18"/>
                <w:szCs w:val="18"/>
                <w:lang w:eastAsia="fr-FR"/>
              </w:rPr>
            </w:pPr>
            <w:r w:rsidRPr="005600A6">
              <w:rPr>
                <w:rFonts w:eastAsia="Times New Roman" w:cstheme="minorHAnsi"/>
                <w:bCs/>
                <w:iCs/>
                <w:color w:val="000000"/>
                <w:kern w:val="28"/>
                <w:sz w:val="18"/>
                <w:szCs w:val="18"/>
                <w:lang w:eastAsia="fr-FR"/>
              </w:rPr>
              <w:t xml:space="preserve">LIEU de l’action : </w:t>
            </w:r>
            <w:r w:rsidR="00243B31" w:rsidRPr="005600A6">
              <w:rPr>
                <w:rFonts w:eastAsia="Times New Roman" w:cstheme="minorHAnsi"/>
                <w:color w:val="000000"/>
                <w:spacing w:val="6"/>
                <w:w w:val="90"/>
                <w:sz w:val="18"/>
                <w:szCs w:val="18"/>
                <w:lang w:eastAsia="fr-FR"/>
              </w:rPr>
              <w:t xml:space="preserve">Bassin versant de la Sarthe amont, avec des interventions principalement sur les zones humides de têtes de bassin versant et dans la vallée de la Sarthe. Communes identifiées : Ferrières-la-Verrerie, </w:t>
            </w:r>
            <w:proofErr w:type="spellStart"/>
            <w:r w:rsidR="00243B31" w:rsidRPr="005600A6">
              <w:rPr>
                <w:rFonts w:eastAsia="Times New Roman" w:cstheme="minorHAnsi"/>
                <w:color w:val="000000"/>
                <w:spacing w:val="6"/>
                <w:w w:val="90"/>
                <w:sz w:val="18"/>
                <w:szCs w:val="18"/>
                <w:lang w:eastAsia="fr-FR"/>
              </w:rPr>
              <w:t>Fay</w:t>
            </w:r>
            <w:proofErr w:type="spellEnd"/>
            <w:r w:rsidR="00243B31" w:rsidRPr="005600A6">
              <w:rPr>
                <w:rFonts w:eastAsia="Times New Roman" w:cstheme="minorHAnsi"/>
                <w:color w:val="000000"/>
                <w:spacing w:val="6"/>
                <w:w w:val="90"/>
                <w:sz w:val="18"/>
                <w:szCs w:val="18"/>
                <w:lang w:eastAsia="fr-FR"/>
              </w:rPr>
              <w:t>, Moulins-la-Marche, Mahéru et Coulonges-sur-Sarthe.</w:t>
            </w:r>
          </w:p>
          <w:p w14:paraId="467A6C98" w14:textId="03F44A28" w:rsidR="005600A6" w:rsidRPr="005600A6" w:rsidRDefault="005600A6" w:rsidP="005600A6">
            <w:pPr>
              <w:suppressAutoHyphens/>
              <w:autoSpaceDE w:val="0"/>
              <w:autoSpaceDN w:val="0"/>
              <w:adjustRightInd w:val="0"/>
              <w:spacing w:after="0" w:line="240" w:lineRule="auto"/>
              <w:ind w:right="52"/>
              <w:jc w:val="both"/>
              <w:textAlignment w:val="center"/>
              <w:rPr>
                <w:rFonts w:eastAsia="Times New Roman" w:cstheme="minorHAnsi"/>
                <w:color w:val="000000"/>
                <w:spacing w:val="6"/>
                <w:w w:val="90"/>
                <w:sz w:val="18"/>
                <w:szCs w:val="18"/>
                <w:lang w:eastAsia="fr-FR"/>
              </w:rPr>
            </w:pPr>
          </w:p>
        </w:tc>
        <w:tc>
          <w:tcPr>
            <w:tcW w:w="5802" w:type="dxa"/>
            <w:gridSpan w:val="2"/>
          </w:tcPr>
          <w:p w14:paraId="61A4D38A" w14:textId="77777777" w:rsidR="000474EB" w:rsidRPr="00F75A08" w:rsidRDefault="000474EB" w:rsidP="006E4AE5">
            <w:pPr>
              <w:widowControl w:val="0"/>
              <w:spacing w:after="0" w:line="240" w:lineRule="auto"/>
              <w:rPr>
                <w:rFonts w:ascii="Calibri" w:eastAsia="Times New Roman" w:hAnsi="Calibri" w:cs="Calibri"/>
                <w:kern w:val="28"/>
                <w:sz w:val="8"/>
                <w:szCs w:val="18"/>
                <w:lang w:eastAsia="fr-FR"/>
              </w:rPr>
            </w:pPr>
          </w:p>
          <w:p w14:paraId="0B544A8D" w14:textId="100CC715" w:rsidR="000474EB" w:rsidRPr="00656C77" w:rsidRDefault="00243B31" w:rsidP="006E4AE5">
            <w:pPr>
              <w:widowControl w:val="0"/>
              <w:shd w:val="clear" w:color="auto" w:fill="D9E2F3" w:themeFill="accent1" w:themeFillTint="33"/>
              <w:spacing w:after="0" w:line="240" w:lineRule="auto"/>
              <w:rPr>
                <w:rFonts w:ascii="Candara" w:eastAsia="Times New Roman" w:hAnsi="Candara" w:cs="Arial"/>
                <w:kern w:val="28"/>
                <w:sz w:val="18"/>
                <w:szCs w:val="18"/>
                <w:lang w:eastAsia="fr-FR"/>
              </w:rPr>
            </w:pPr>
            <w:r w:rsidRPr="00656C77">
              <w:rPr>
                <w:rFonts w:ascii="Candara" w:eastAsia="Times New Roman" w:hAnsi="Candara" w:cs="Arial"/>
                <w:kern w:val="28"/>
                <w:sz w:val="18"/>
                <w:szCs w:val="18"/>
                <w:lang w:eastAsia="fr-FR"/>
              </w:rPr>
              <w:t>Association faune et flore de l’Orne</w:t>
            </w:r>
          </w:p>
          <w:p w14:paraId="3BBCA88A" w14:textId="190EEC05" w:rsidR="000474EB" w:rsidRPr="00656C77" w:rsidRDefault="000474EB" w:rsidP="006E4AE5">
            <w:pPr>
              <w:widowControl w:val="0"/>
              <w:shd w:val="clear" w:color="auto" w:fill="D9E2F3" w:themeFill="accent1" w:themeFillTint="33"/>
              <w:spacing w:after="0" w:line="240" w:lineRule="auto"/>
              <w:rPr>
                <w:rFonts w:ascii="Candara" w:eastAsia="Times New Roman" w:hAnsi="Candara" w:cs="Arial"/>
                <w:kern w:val="28"/>
                <w:sz w:val="18"/>
                <w:szCs w:val="18"/>
                <w:lang w:eastAsia="fr-FR"/>
              </w:rPr>
            </w:pPr>
            <w:r w:rsidRPr="00656C77">
              <w:rPr>
                <w:rFonts w:ascii="Candara" w:eastAsia="Times New Roman" w:hAnsi="Candara" w:cs="Arial"/>
                <w:kern w:val="28"/>
                <w:sz w:val="18"/>
                <w:szCs w:val="18"/>
                <w:lang w:eastAsia="fr-FR"/>
              </w:rPr>
              <w:t xml:space="preserve">Représentant légal : </w:t>
            </w:r>
            <w:r w:rsidR="00243B31" w:rsidRPr="00656C77">
              <w:rPr>
                <w:rFonts w:ascii="Candara" w:eastAsia="Times New Roman" w:hAnsi="Candara" w:cs="Arial"/>
                <w:kern w:val="28"/>
                <w:sz w:val="18"/>
                <w:szCs w:val="18"/>
                <w:lang w:eastAsia="fr-FR"/>
              </w:rPr>
              <w:t>Éric MARTIN (coprésident en charge de l’administration)</w:t>
            </w:r>
          </w:p>
          <w:p w14:paraId="4F9A7B24" w14:textId="11EF6B56" w:rsidR="000474EB" w:rsidRPr="00656C77" w:rsidRDefault="000474EB" w:rsidP="006E4AE5">
            <w:pPr>
              <w:widowControl w:val="0"/>
              <w:shd w:val="clear" w:color="auto" w:fill="D9E2F3" w:themeFill="accent1" w:themeFillTint="33"/>
              <w:spacing w:after="0" w:line="240" w:lineRule="auto"/>
              <w:rPr>
                <w:rFonts w:ascii="Candara" w:eastAsia="Times New Roman" w:hAnsi="Candara" w:cs="Arial"/>
                <w:kern w:val="28"/>
                <w:sz w:val="18"/>
                <w:szCs w:val="18"/>
                <w:lang w:eastAsia="fr-FR"/>
              </w:rPr>
            </w:pPr>
            <w:r w:rsidRPr="00656C77">
              <w:rPr>
                <w:rFonts w:ascii="Candara" w:eastAsia="Times New Roman" w:hAnsi="Candara" w:cs="Arial"/>
                <w:kern w:val="28"/>
                <w:sz w:val="18"/>
                <w:szCs w:val="18"/>
                <w:lang w:eastAsia="fr-FR"/>
              </w:rPr>
              <w:t xml:space="preserve">Représentant dossier : </w:t>
            </w:r>
            <w:r w:rsidR="00243B31" w:rsidRPr="00656C77">
              <w:rPr>
                <w:rFonts w:ascii="Candara" w:eastAsia="Times New Roman" w:hAnsi="Candara" w:cs="Arial"/>
                <w:kern w:val="28"/>
                <w:sz w:val="18"/>
                <w:szCs w:val="18"/>
                <w:lang w:eastAsia="fr-FR"/>
              </w:rPr>
              <w:t>Joachim CHOLET (Coordinateur Milieux naturels)</w:t>
            </w:r>
          </w:p>
          <w:p w14:paraId="79CA6EC5" w14:textId="3343AAC0" w:rsidR="000474EB" w:rsidRPr="00D15DA5" w:rsidRDefault="000474EB" w:rsidP="006E4AE5">
            <w:pPr>
              <w:widowControl w:val="0"/>
              <w:shd w:val="clear" w:color="auto" w:fill="D9E2F3" w:themeFill="accent1" w:themeFillTint="33"/>
              <w:spacing w:after="0" w:line="240" w:lineRule="auto"/>
              <w:rPr>
                <w:rFonts w:ascii="Candara" w:eastAsia="Times New Roman" w:hAnsi="Candara" w:cs="Arial"/>
                <w:kern w:val="28"/>
                <w:sz w:val="18"/>
                <w:szCs w:val="18"/>
                <w:lang w:val="it-IT" w:eastAsia="fr-FR"/>
              </w:rPr>
            </w:pPr>
            <w:proofErr w:type="gramStart"/>
            <w:r w:rsidRPr="00D15DA5">
              <w:rPr>
                <w:rFonts w:ascii="Candara" w:eastAsia="Times New Roman" w:hAnsi="Candara" w:cs="Arial"/>
                <w:kern w:val="28"/>
                <w:sz w:val="18"/>
                <w:szCs w:val="18"/>
                <w:lang w:val="it-IT" w:eastAsia="fr-FR"/>
              </w:rPr>
              <w:t>e-mail :</w:t>
            </w:r>
            <w:proofErr w:type="gramEnd"/>
            <w:r w:rsidRPr="00D15DA5">
              <w:rPr>
                <w:rFonts w:ascii="Candara" w:eastAsia="Times New Roman" w:hAnsi="Candara" w:cs="Arial"/>
                <w:kern w:val="28"/>
                <w:sz w:val="18"/>
                <w:szCs w:val="18"/>
                <w:lang w:val="it-IT" w:eastAsia="fr-FR"/>
              </w:rPr>
              <w:t xml:space="preserve"> </w:t>
            </w:r>
            <w:r w:rsidR="00243B31" w:rsidRPr="00D15DA5">
              <w:rPr>
                <w:rFonts w:ascii="Candara" w:eastAsia="Times New Roman" w:hAnsi="Candara" w:cs="Arial"/>
                <w:kern w:val="28"/>
                <w:sz w:val="18"/>
                <w:szCs w:val="18"/>
                <w:lang w:val="it-IT" w:eastAsia="fr-FR"/>
              </w:rPr>
              <w:t>joachim.cholet@gmail.com</w:t>
            </w:r>
          </w:p>
          <w:p w14:paraId="66087B2B" w14:textId="65BAD5EB" w:rsidR="000474EB" w:rsidRPr="00656C77" w:rsidRDefault="000474EB" w:rsidP="006E4AE5">
            <w:pPr>
              <w:widowControl w:val="0"/>
              <w:shd w:val="clear" w:color="auto" w:fill="D9E2F3" w:themeFill="accent1" w:themeFillTint="33"/>
              <w:spacing w:after="0" w:line="240" w:lineRule="auto"/>
              <w:rPr>
                <w:rFonts w:ascii="Candara" w:eastAsia="Times New Roman" w:hAnsi="Candara" w:cs="Arial"/>
                <w:sz w:val="18"/>
                <w:szCs w:val="18"/>
                <w:lang w:eastAsia="fr-FR"/>
              </w:rPr>
            </w:pPr>
            <w:r w:rsidRPr="00656C77">
              <w:rPr>
                <w:rFonts w:ascii="Candara" w:eastAsia="Times New Roman" w:hAnsi="Candara" w:cs="Arial"/>
                <w:sz w:val="18"/>
                <w:szCs w:val="18"/>
                <w:lang w:eastAsia="fr-FR"/>
              </w:rPr>
              <w:t>Tel </w:t>
            </w:r>
            <w:r w:rsidR="00243B31" w:rsidRPr="00656C77">
              <w:rPr>
                <w:rFonts w:ascii="Candara" w:eastAsia="Times New Roman" w:hAnsi="Candara" w:cs="Arial"/>
                <w:sz w:val="18"/>
                <w:szCs w:val="18"/>
                <w:lang w:eastAsia="fr-FR"/>
              </w:rPr>
              <w:t>06 82 61 21 18</w:t>
            </w:r>
          </w:p>
          <w:p w14:paraId="3A4EA895" w14:textId="77777777" w:rsidR="00243B31" w:rsidRPr="00656C77" w:rsidRDefault="000474EB" w:rsidP="00C37B3C">
            <w:pPr>
              <w:shd w:val="clear" w:color="auto" w:fill="D9E2F3" w:themeFill="accent1" w:themeFillTint="33"/>
              <w:spacing w:after="0" w:line="240" w:lineRule="auto"/>
              <w:ind w:right="204"/>
              <w:rPr>
                <w:rFonts w:ascii="Candara" w:eastAsia="Times New Roman" w:hAnsi="Candara" w:cs="Arial"/>
                <w:kern w:val="28"/>
                <w:sz w:val="18"/>
                <w:szCs w:val="18"/>
                <w:lang w:eastAsia="fr-FR"/>
              </w:rPr>
            </w:pPr>
            <w:r w:rsidRPr="00656C77">
              <w:rPr>
                <w:rFonts w:ascii="Candara" w:hAnsi="Candara" w:cs="Arial"/>
                <w:sz w:val="18"/>
                <w:szCs w:val="18"/>
              </w:rPr>
              <w:t xml:space="preserve">Adresse : </w:t>
            </w:r>
            <w:r w:rsidR="00243B31" w:rsidRPr="00656C77">
              <w:rPr>
                <w:rFonts w:ascii="Candara" w:eastAsia="Times New Roman" w:hAnsi="Candara" w:cs="Arial"/>
                <w:kern w:val="28"/>
                <w:sz w:val="18"/>
                <w:szCs w:val="18"/>
                <w:lang w:eastAsia="fr-FR"/>
              </w:rPr>
              <w:t xml:space="preserve">34, Rue de la </w:t>
            </w:r>
            <w:proofErr w:type="spellStart"/>
            <w:r w:rsidR="00243B31" w:rsidRPr="00656C77">
              <w:rPr>
                <w:rFonts w:ascii="Candara" w:eastAsia="Times New Roman" w:hAnsi="Candara" w:cs="Arial"/>
                <w:kern w:val="28"/>
                <w:sz w:val="18"/>
                <w:szCs w:val="18"/>
                <w:lang w:eastAsia="fr-FR"/>
              </w:rPr>
              <w:t>Noë</w:t>
            </w:r>
            <w:proofErr w:type="spellEnd"/>
            <w:r w:rsidR="00243B31" w:rsidRPr="00656C77">
              <w:rPr>
                <w:rFonts w:ascii="Candara" w:eastAsia="Times New Roman" w:hAnsi="Candara" w:cs="Arial"/>
                <w:kern w:val="28"/>
                <w:sz w:val="18"/>
                <w:szCs w:val="18"/>
                <w:lang w:eastAsia="fr-FR"/>
              </w:rPr>
              <w:t xml:space="preserve"> </w:t>
            </w:r>
          </w:p>
          <w:p w14:paraId="74A8BC4B" w14:textId="57001C68" w:rsidR="000474EB" w:rsidRPr="00631444" w:rsidRDefault="00243B31" w:rsidP="00C37B3C">
            <w:pPr>
              <w:shd w:val="clear" w:color="auto" w:fill="D9E2F3" w:themeFill="accent1" w:themeFillTint="33"/>
              <w:spacing w:after="0" w:line="240" w:lineRule="auto"/>
              <w:ind w:right="204"/>
              <w:rPr>
                <w:rFonts w:ascii="Calibri" w:eastAsia="Times New Roman" w:hAnsi="Calibri" w:cs="Calibri"/>
                <w:sz w:val="18"/>
                <w:szCs w:val="18"/>
                <w:lang w:eastAsia="fr-FR"/>
              </w:rPr>
            </w:pPr>
            <w:r w:rsidRPr="00656C77">
              <w:rPr>
                <w:rFonts w:ascii="Candara" w:eastAsia="Times New Roman" w:hAnsi="Candara" w:cs="Arial"/>
                <w:kern w:val="28"/>
                <w:sz w:val="18"/>
                <w:szCs w:val="18"/>
                <w:lang w:eastAsia="fr-FR"/>
              </w:rPr>
              <w:t>61200 ARGENTAN</w:t>
            </w:r>
          </w:p>
        </w:tc>
      </w:tr>
    </w:tbl>
    <w:p w14:paraId="7878F298" w14:textId="77777777" w:rsidR="000474EB" w:rsidRDefault="000474EB" w:rsidP="000474EB">
      <w:pPr>
        <w:rPr>
          <w:b/>
          <w:bCs/>
          <w:color w:val="0070C0"/>
          <w:sz w:val="18"/>
          <w:szCs w:val="18"/>
        </w:rPr>
      </w:pPr>
      <w:r w:rsidRPr="00C63E3B">
        <w:rPr>
          <w:b/>
          <w:bCs/>
          <w:color w:val="0070C0"/>
          <w:sz w:val="18"/>
          <w:szCs w:val="18"/>
        </w:rPr>
        <w:t xml:space="preserve">Détail financier et plan de financement prévisionnel </w:t>
      </w:r>
    </w:p>
    <w:p w14:paraId="1CDD6EDA" w14:textId="32E73EEE" w:rsidR="00656C77" w:rsidRDefault="00656C77" w:rsidP="000474EB">
      <w:pPr>
        <w:rPr>
          <w:b/>
          <w:bCs/>
          <w:color w:val="0070C0"/>
          <w:sz w:val="18"/>
          <w:szCs w:val="18"/>
        </w:rPr>
      </w:pPr>
      <w:r w:rsidRPr="00656C77">
        <w:rPr>
          <w:noProof/>
        </w:rPr>
        <w:drawing>
          <wp:inline distT="0" distB="0" distL="0" distR="0" wp14:anchorId="2F3C1E5F" wp14:editId="17B26C08">
            <wp:extent cx="8477250" cy="838200"/>
            <wp:effectExtent l="0" t="0" r="0" b="0"/>
            <wp:docPr id="1696741156"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477250" cy="838200"/>
                    </a:xfrm>
                    <a:prstGeom prst="rect">
                      <a:avLst/>
                    </a:prstGeom>
                    <a:noFill/>
                    <a:ln>
                      <a:noFill/>
                    </a:ln>
                  </pic:spPr>
                </pic:pic>
              </a:graphicData>
            </a:graphic>
          </wp:inline>
        </w:drawing>
      </w:r>
    </w:p>
    <w:p w14:paraId="2A7EF93B" w14:textId="77777777" w:rsidR="000474EB" w:rsidRPr="00CF4EEE" w:rsidRDefault="000474EB" w:rsidP="000474EB">
      <w:pPr>
        <w:spacing w:after="0"/>
        <w:rPr>
          <w:rFonts w:ascii="Calibri" w:eastAsia="Times New Roman" w:hAnsi="Calibri" w:cs="Calibri"/>
          <w:b/>
          <w:kern w:val="28"/>
          <w:sz w:val="18"/>
          <w:szCs w:val="18"/>
          <w:lang w:eastAsia="fr-FR"/>
        </w:rPr>
      </w:pPr>
      <w:r w:rsidRPr="00BF2BFB">
        <w:rPr>
          <w:rFonts w:ascii="Calibri" w:eastAsia="Times New Roman" w:hAnsi="Calibri" w:cs="Calibri"/>
          <w:b/>
          <w:color w:val="0070C0"/>
          <w:kern w:val="28"/>
          <w:sz w:val="18"/>
          <w:szCs w:val="18"/>
          <w:lang w:eastAsia="fr-FR"/>
        </w:rPr>
        <w:t>Indicateurs de suivi</w:t>
      </w:r>
    </w:p>
    <w:p w14:paraId="497CDEF2" w14:textId="27688F60" w:rsidR="00866F94" w:rsidRPr="00656C77" w:rsidRDefault="000474EB" w:rsidP="00656C77">
      <w:pPr>
        <w:tabs>
          <w:tab w:val="left" w:pos="3780"/>
          <w:tab w:val="left" w:pos="4980"/>
          <w:tab w:val="left" w:pos="6180"/>
          <w:tab w:val="left" w:pos="7380"/>
        </w:tabs>
        <w:spacing w:after="0" w:line="240" w:lineRule="auto"/>
        <w:rPr>
          <w:bCs/>
        </w:rPr>
      </w:pPr>
      <w:r w:rsidRPr="00CF4EEE">
        <w:rPr>
          <w:rFonts w:ascii="Calibri" w:eastAsia="Times New Roman" w:hAnsi="Calibri" w:cs="Calibri"/>
          <w:bCs/>
          <w:kern w:val="28"/>
          <w:sz w:val="18"/>
          <w:szCs w:val="18"/>
          <w:lang w:eastAsia="fr-FR"/>
        </w:rPr>
        <w:t xml:space="preserve">Indicateur(s) </w:t>
      </w:r>
      <w:r w:rsidRPr="00656C77">
        <w:rPr>
          <w:rFonts w:ascii="Calibri" w:eastAsia="Times New Roman" w:hAnsi="Calibri" w:cs="Calibri"/>
          <w:bCs/>
          <w:kern w:val="28"/>
          <w:sz w:val="18"/>
          <w:szCs w:val="18"/>
          <w:lang w:eastAsia="fr-FR"/>
        </w:rPr>
        <w:t xml:space="preserve">d’action : </w:t>
      </w:r>
      <w:r w:rsidR="00656C77" w:rsidRPr="00656C77">
        <w:rPr>
          <w:rFonts w:ascii="Calibri" w:eastAsia="Times New Roman" w:hAnsi="Calibri" w:cs="Calibri"/>
          <w:bCs/>
          <w:kern w:val="28"/>
          <w:sz w:val="18"/>
          <w:szCs w:val="18"/>
          <w:lang w:eastAsia="fr-FR"/>
        </w:rPr>
        <w:t>Surface de zones humides faisant l’objet d’un suivi écologique avant/après travaux - Nombre de projets de restauration menés - Surface de zones humides restaurées - Surface sous protection ou maîtrise foncière (acquisition ou autre dispositif de sécurisation) Surface engagée dans un bail rural à clauses environnementales</w:t>
      </w:r>
    </w:p>
    <w:sectPr w:rsidR="00866F94" w:rsidRPr="00656C77" w:rsidSect="002301B2">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E625E"/>
    <w:multiLevelType w:val="hybridMultilevel"/>
    <w:tmpl w:val="A81CDFE2"/>
    <w:lvl w:ilvl="0" w:tplc="857EAB70">
      <w:start w:val="1"/>
      <w:numFmt w:val="bullet"/>
      <w:lvlText w:val=""/>
      <w:lvlJc w:val="left"/>
      <w:pPr>
        <w:tabs>
          <w:tab w:val="num" w:pos="720"/>
        </w:tabs>
        <w:ind w:left="720" w:hanging="360"/>
      </w:pPr>
      <w:rPr>
        <w:rFonts w:ascii="Symbol" w:hAnsi="Symbol" w:hint="default"/>
      </w:rPr>
    </w:lvl>
    <w:lvl w:ilvl="1" w:tplc="7AD00D0C" w:tentative="1">
      <w:start w:val="1"/>
      <w:numFmt w:val="bullet"/>
      <w:lvlText w:val=""/>
      <w:lvlJc w:val="left"/>
      <w:pPr>
        <w:tabs>
          <w:tab w:val="num" w:pos="1440"/>
        </w:tabs>
        <w:ind w:left="1440" w:hanging="360"/>
      </w:pPr>
      <w:rPr>
        <w:rFonts w:ascii="Symbol" w:hAnsi="Symbol" w:hint="default"/>
      </w:rPr>
    </w:lvl>
    <w:lvl w:ilvl="2" w:tplc="DC206B94" w:tentative="1">
      <w:start w:val="1"/>
      <w:numFmt w:val="bullet"/>
      <w:lvlText w:val=""/>
      <w:lvlJc w:val="left"/>
      <w:pPr>
        <w:tabs>
          <w:tab w:val="num" w:pos="2160"/>
        </w:tabs>
        <w:ind w:left="2160" w:hanging="360"/>
      </w:pPr>
      <w:rPr>
        <w:rFonts w:ascii="Symbol" w:hAnsi="Symbol" w:hint="default"/>
      </w:rPr>
    </w:lvl>
    <w:lvl w:ilvl="3" w:tplc="ADE80E9A" w:tentative="1">
      <w:start w:val="1"/>
      <w:numFmt w:val="bullet"/>
      <w:lvlText w:val=""/>
      <w:lvlJc w:val="left"/>
      <w:pPr>
        <w:tabs>
          <w:tab w:val="num" w:pos="2880"/>
        </w:tabs>
        <w:ind w:left="2880" w:hanging="360"/>
      </w:pPr>
      <w:rPr>
        <w:rFonts w:ascii="Symbol" w:hAnsi="Symbol" w:hint="default"/>
      </w:rPr>
    </w:lvl>
    <w:lvl w:ilvl="4" w:tplc="A6883A7C" w:tentative="1">
      <w:start w:val="1"/>
      <w:numFmt w:val="bullet"/>
      <w:lvlText w:val=""/>
      <w:lvlJc w:val="left"/>
      <w:pPr>
        <w:tabs>
          <w:tab w:val="num" w:pos="3600"/>
        </w:tabs>
        <w:ind w:left="3600" w:hanging="360"/>
      </w:pPr>
      <w:rPr>
        <w:rFonts w:ascii="Symbol" w:hAnsi="Symbol" w:hint="default"/>
      </w:rPr>
    </w:lvl>
    <w:lvl w:ilvl="5" w:tplc="2B82A2B8" w:tentative="1">
      <w:start w:val="1"/>
      <w:numFmt w:val="bullet"/>
      <w:lvlText w:val=""/>
      <w:lvlJc w:val="left"/>
      <w:pPr>
        <w:tabs>
          <w:tab w:val="num" w:pos="4320"/>
        </w:tabs>
        <w:ind w:left="4320" w:hanging="360"/>
      </w:pPr>
      <w:rPr>
        <w:rFonts w:ascii="Symbol" w:hAnsi="Symbol" w:hint="default"/>
      </w:rPr>
    </w:lvl>
    <w:lvl w:ilvl="6" w:tplc="F1AE2C3C" w:tentative="1">
      <w:start w:val="1"/>
      <w:numFmt w:val="bullet"/>
      <w:lvlText w:val=""/>
      <w:lvlJc w:val="left"/>
      <w:pPr>
        <w:tabs>
          <w:tab w:val="num" w:pos="5040"/>
        </w:tabs>
        <w:ind w:left="5040" w:hanging="360"/>
      </w:pPr>
      <w:rPr>
        <w:rFonts w:ascii="Symbol" w:hAnsi="Symbol" w:hint="default"/>
      </w:rPr>
    </w:lvl>
    <w:lvl w:ilvl="7" w:tplc="710A1170" w:tentative="1">
      <w:start w:val="1"/>
      <w:numFmt w:val="bullet"/>
      <w:lvlText w:val=""/>
      <w:lvlJc w:val="left"/>
      <w:pPr>
        <w:tabs>
          <w:tab w:val="num" w:pos="5760"/>
        </w:tabs>
        <w:ind w:left="5760" w:hanging="360"/>
      </w:pPr>
      <w:rPr>
        <w:rFonts w:ascii="Symbol" w:hAnsi="Symbol" w:hint="default"/>
      </w:rPr>
    </w:lvl>
    <w:lvl w:ilvl="8" w:tplc="77FEE8B0" w:tentative="1">
      <w:start w:val="1"/>
      <w:numFmt w:val="bullet"/>
      <w:lvlText w:val=""/>
      <w:lvlJc w:val="left"/>
      <w:pPr>
        <w:tabs>
          <w:tab w:val="num" w:pos="6480"/>
        </w:tabs>
        <w:ind w:left="6480" w:hanging="360"/>
      </w:pPr>
      <w:rPr>
        <w:rFonts w:ascii="Symbol" w:hAnsi="Symbol" w:hint="default"/>
      </w:rPr>
    </w:lvl>
  </w:abstractNum>
  <w:num w:numId="1" w16cid:durableId="330185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4EB"/>
    <w:rsid w:val="000474EB"/>
    <w:rsid w:val="000A3B1D"/>
    <w:rsid w:val="00144BF4"/>
    <w:rsid w:val="00146B6D"/>
    <w:rsid w:val="00243B31"/>
    <w:rsid w:val="00277FB4"/>
    <w:rsid w:val="00331193"/>
    <w:rsid w:val="005600A6"/>
    <w:rsid w:val="00656C77"/>
    <w:rsid w:val="00866F94"/>
    <w:rsid w:val="00904877"/>
    <w:rsid w:val="00A77FCF"/>
    <w:rsid w:val="00AE756E"/>
    <w:rsid w:val="00B46D86"/>
    <w:rsid w:val="00BB0C24"/>
    <w:rsid w:val="00C37B3C"/>
    <w:rsid w:val="00C812A7"/>
    <w:rsid w:val="00D15DA5"/>
    <w:rsid w:val="00D30A4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EF74C"/>
  <w15:chartTrackingRefBased/>
  <w15:docId w15:val="{74D2A2ED-4E28-4156-8046-47BF85DEC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4EB"/>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0474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0474EB"/>
    <w:pPr>
      <w:ind w:left="720"/>
      <w:contextualSpacing/>
    </w:pPr>
  </w:style>
  <w:style w:type="paragraph" w:styleId="NormalWeb">
    <w:name w:val="Normal (Web)"/>
    <w:basedOn w:val="Normal"/>
    <w:uiPriority w:val="99"/>
    <w:unhideWhenUsed/>
    <w:rsid w:val="000474EB"/>
    <w:pPr>
      <w:spacing w:before="100" w:beforeAutospacing="1" w:after="100" w:afterAutospacing="1" w:line="240" w:lineRule="auto"/>
    </w:pPr>
    <w:rPr>
      <w:rFonts w:ascii="Times New Roman" w:eastAsia="Times New Roman" w:hAnsi="Times New Roman" w:cs="Times New Roman"/>
      <w:sz w:val="24"/>
      <w:szCs w:val="24"/>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468</Words>
  <Characters>2578</Characters>
  <Application>Microsoft Office Word</Application>
  <DocSecurity>0</DocSecurity>
  <Lines>21</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LE BORGNE - SBS</dc:creator>
  <cp:keywords/>
  <dc:description/>
  <cp:lastModifiedBy>Eric LE BORGNE - EPTB Sarthe</cp:lastModifiedBy>
  <cp:revision>4</cp:revision>
  <dcterms:created xsi:type="dcterms:W3CDTF">2026-09-30T13:35:00Z</dcterms:created>
  <dcterms:modified xsi:type="dcterms:W3CDTF">2026-10-20T10:20:00Z</dcterms:modified>
</cp:coreProperties>
</file>